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4174F237" w14:textId="77777777" w:rsidR="004047B6" w:rsidRPr="00A93F07" w:rsidRDefault="004047B6" w:rsidP="004047B6">
      <w:pPr>
        <w:spacing w:after="0" w:line="240" w:lineRule="auto"/>
        <w:jc w:val="center"/>
        <w:rPr>
          <w:rFonts w:ascii="Arial" w:hAnsi="Arial" w:cs="Arial"/>
        </w:rPr>
      </w:pPr>
    </w:p>
    <w:p w14:paraId="18715604" w14:textId="742CBF8C" w:rsidR="004047B6" w:rsidRPr="00A93F07" w:rsidRDefault="004047B6" w:rsidP="00A93F07">
      <w:pPr>
        <w:jc w:val="center"/>
        <w:rPr>
          <w:rFonts w:ascii="Arial" w:hAnsi="Arial" w:cs="Arial"/>
          <w:b/>
          <w:bCs/>
        </w:rPr>
      </w:pPr>
      <w:r w:rsidRPr="00A93F07">
        <w:rPr>
          <w:rFonts w:ascii="Arial" w:hAnsi="Arial" w:cs="Arial"/>
          <w:b/>
          <w:bCs/>
        </w:rPr>
        <w:t>FORM OF PROXY</w:t>
      </w:r>
    </w:p>
    <w:p w14:paraId="62844BD9" w14:textId="23BA9978" w:rsidR="004047B6" w:rsidRPr="00A93F07" w:rsidRDefault="004047B6">
      <w:pPr>
        <w:rPr>
          <w:rFonts w:ascii="Arial" w:hAnsi="Arial" w:cs="Arial"/>
        </w:rPr>
      </w:pPr>
      <w:r w:rsidRPr="00A93F07">
        <w:rPr>
          <w:rFonts w:ascii="Arial" w:hAnsi="Arial" w:cs="Arial"/>
          <w:b/>
          <w:bCs/>
        </w:rPr>
        <w:t>FORM OF PROXY</w:t>
      </w:r>
      <w:r w:rsidRPr="00A93F07">
        <w:rPr>
          <w:rFonts w:ascii="Arial" w:hAnsi="Arial" w:cs="Arial"/>
        </w:rPr>
        <w:t xml:space="preserve"> for the </w:t>
      </w:r>
      <w:r w:rsidR="006D2C82">
        <w:rPr>
          <w:rFonts w:ascii="Arial" w:hAnsi="Arial" w:cs="Arial"/>
        </w:rPr>
        <w:t xml:space="preserve">Ordinary Shareholder Class Meeting </w:t>
      </w:r>
      <w:r w:rsidRPr="00A93F07">
        <w:rPr>
          <w:rFonts w:ascii="Arial" w:hAnsi="Arial" w:cs="Arial"/>
        </w:rPr>
        <w:t>(the “</w:t>
      </w:r>
      <w:r w:rsidR="006D2C82" w:rsidRPr="00185DAF">
        <w:rPr>
          <w:rFonts w:ascii="Arial" w:hAnsi="Arial" w:cs="Arial"/>
          <w:b/>
          <w:bCs/>
        </w:rPr>
        <w:t xml:space="preserve">Ordinary </w:t>
      </w:r>
      <w:r w:rsidR="009219D2" w:rsidRPr="00185DAF">
        <w:rPr>
          <w:rFonts w:ascii="Arial" w:hAnsi="Arial" w:cs="Arial"/>
          <w:b/>
          <w:bCs/>
        </w:rPr>
        <w:t xml:space="preserve">Shareholder </w:t>
      </w:r>
      <w:r w:rsidR="006D2C82" w:rsidRPr="00185DAF">
        <w:rPr>
          <w:rFonts w:ascii="Arial" w:hAnsi="Arial" w:cs="Arial"/>
          <w:b/>
          <w:bCs/>
        </w:rPr>
        <w:t>Class Meeting</w:t>
      </w:r>
      <w:r w:rsidRPr="00185DAF">
        <w:rPr>
          <w:rFonts w:ascii="Arial" w:hAnsi="Arial" w:cs="Arial"/>
          <w:b/>
          <w:bCs/>
        </w:rPr>
        <w:t>”)</w:t>
      </w:r>
      <w:r w:rsidRPr="00A93F07">
        <w:rPr>
          <w:rFonts w:ascii="Arial" w:hAnsi="Arial" w:cs="Arial"/>
        </w:rPr>
        <w:t xml:space="preserve"> of the Company to be held at </w:t>
      </w:r>
      <w:r w:rsidR="00E13448">
        <w:rPr>
          <w:rFonts w:ascii="Arial" w:hAnsi="Arial" w:cs="Arial"/>
        </w:rPr>
        <w:t>10:45am</w:t>
      </w:r>
      <w:r w:rsidRPr="00A93F07">
        <w:rPr>
          <w:rFonts w:ascii="Arial" w:hAnsi="Arial" w:cs="Arial"/>
        </w:rPr>
        <w:t xml:space="preserve"> on </w:t>
      </w:r>
      <w:r w:rsidR="004E7859">
        <w:rPr>
          <w:rFonts w:ascii="Arial" w:hAnsi="Arial" w:cs="Arial"/>
        </w:rPr>
        <w:t xml:space="preserve">Wednesday </w:t>
      </w:r>
      <w:r w:rsidR="00696018">
        <w:rPr>
          <w:rFonts w:ascii="Arial" w:hAnsi="Arial" w:cs="Arial"/>
        </w:rPr>
        <w:t>1</w:t>
      </w:r>
      <w:r w:rsidR="00F542C6">
        <w:rPr>
          <w:rFonts w:ascii="Arial" w:hAnsi="Arial" w:cs="Arial"/>
        </w:rPr>
        <w:t>1</w:t>
      </w:r>
      <w:r w:rsidR="00696018">
        <w:rPr>
          <w:rFonts w:ascii="Arial" w:hAnsi="Arial" w:cs="Arial"/>
        </w:rPr>
        <w:t xml:space="preserve"> </w:t>
      </w:r>
      <w:r w:rsidR="00F542C6">
        <w:rPr>
          <w:rFonts w:ascii="Arial" w:hAnsi="Arial" w:cs="Arial"/>
        </w:rPr>
        <w:t>January</w:t>
      </w:r>
      <w:r w:rsidRPr="00A93F07">
        <w:rPr>
          <w:rFonts w:ascii="Arial" w:hAnsi="Arial" w:cs="Arial"/>
        </w:rPr>
        <w:t xml:space="preserve"> 20</w:t>
      </w:r>
      <w:r w:rsidR="00861AEE" w:rsidRPr="00A93F07">
        <w:rPr>
          <w:rFonts w:ascii="Arial" w:hAnsi="Arial" w:cs="Arial"/>
        </w:rPr>
        <w:t>22</w:t>
      </w:r>
      <w:r w:rsidRPr="00A93F07">
        <w:rPr>
          <w:rFonts w:ascii="Arial" w:hAnsi="Arial" w:cs="Arial"/>
        </w:rPr>
        <w:t xml:space="preserve"> at </w:t>
      </w:r>
      <w:r w:rsidR="00861AEE" w:rsidRPr="00A93F07">
        <w:rPr>
          <w:rFonts w:ascii="Arial" w:hAnsi="Arial" w:cs="Arial"/>
        </w:rPr>
        <w:t>First Floor, 10 Lefe</w:t>
      </w:r>
      <w:r w:rsidR="000B03EC">
        <w:rPr>
          <w:rFonts w:ascii="Arial" w:hAnsi="Arial" w:cs="Arial"/>
        </w:rPr>
        <w:t>b</w:t>
      </w:r>
      <w:r w:rsidR="00861AEE" w:rsidRPr="00A93F07">
        <w:rPr>
          <w:rFonts w:ascii="Arial" w:hAnsi="Arial" w:cs="Arial"/>
        </w:rPr>
        <w:t>vre Street, St Peter Port, Guernsey GY1 2PE</w:t>
      </w:r>
    </w:p>
    <w:p w14:paraId="43910F1E" w14:textId="4A621896" w:rsidR="00861AEE" w:rsidRPr="00A93F07" w:rsidRDefault="004047B6" w:rsidP="00A93F07">
      <w:pPr>
        <w:spacing w:after="0" w:line="240" w:lineRule="auto"/>
        <w:rPr>
          <w:rFonts w:ascii="Arial" w:hAnsi="Arial" w:cs="Arial"/>
        </w:rPr>
      </w:pPr>
      <w:r w:rsidRPr="00A93F07">
        <w:rPr>
          <w:rFonts w:ascii="Arial" w:hAnsi="Arial" w:cs="Arial"/>
        </w:rPr>
        <w:t xml:space="preserve"> I/We</w:t>
      </w:r>
      <w:r w:rsidR="00A93F07">
        <w:rPr>
          <w:rFonts w:ascii="Arial" w:hAnsi="Arial" w:cs="Arial"/>
        </w:rPr>
        <w:t xml:space="preserve">   </w:t>
      </w:r>
      <w:r w:rsidRPr="00A93F07">
        <w:rPr>
          <w:rFonts w:ascii="Arial" w:hAnsi="Arial" w:cs="Arial"/>
        </w:rPr>
        <w:t>…………………………………………………………………………………………………..</w:t>
      </w:r>
    </w:p>
    <w:p w14:paraId="78439381" w14:textId="77777777" w:rsidR="00A26CC5" w:rsidRPr="00A93F07" w:rsidRDefault="00A26CC5" w:rsidP="00A93F07">
      <w:pPr>
        <w:spacing w:after="0" w:line="240" w:lineRule="auto"/>
        <w:rPr>
          <w:rFonts w:ascii="Arial" w:hAnsi="Arial" w:cs="Arial"/>
        </w:rPr>
      </w:pPr>
    </w:p>
    <w:p w14:paraId="5D6F3E8F" w14:textId="46799FAC" w:rsidR="004047B6" w:rsidRDefault="004047B6" w:rsidP="00A93F07">
      <w:pPr>
        <w:spacing w:after="0" w:line="240" w:lineRule="auto"/>
        <w:rPr>
          <w:rFonts w:ascii="Arial" w:hAnsi="Arial" w:cs="Arial"/>
        </w:rPr>
      </w:pPr>
      <w:r w:rsidRPr="00A93F07">
        <w:rPr>
          <w:rFonts w:ascii="Arial" w:hAnsi="Arial" w:cs="Arial"/>
        </w:rPr>
        <w:t xml:space="preserve"> </w:t>
      </w:r>
      <w:r w:rsidR="00861AEE" w:rsidRPr="00A93F07">
        <w:rPr>
          <w:rFonts w:ascii="Arial" w:hAnsi="Arial" w:cs="Arial"/>
        </w:rPr>
        <w:t>o</w:t>
      </w:r>
      <w:r w:rsidRPr="00A93F07">
        <w:rPr>
          <w:rFonts w:ascii="Arial" w:hAnsi="Arial" w:cs="Arial"/>
        </w:rPr>
        <w:t>f</w:t>
      </w:r>
      <w:r w:rsidRPr="00A93F07">
        <w:rPr>
          <w:rFonts w:ascii="Arial" w:hAnsi="Arial" w:cs="Arial"/>
        </w:rPr>
        <w:tab/>
        <w:t xml:space="preserve">………………………………………………………………………………………………….. </w:t>
      </w:r>
    </w:p>
    <w:p w14:paraId="42EF5F6D" w14:textId="77777777" w:rsidR="00A93F07" w:rsidRPr="00A93F07" w:rsidRDefault="00A93F07" w:rsidP="00A93F07">
      <w:pPr>
        <w:spacing w:after="0" w:line="240" w:lineRule="auto"/>
        <w:rPr>
          <w:rFonts w:ascii="Arial" w:hAnsi="Arial" w:cs="Arial"/>
        </w:rPr>
      </w:pPr>
    </w:p>
    <w:p w14:paraId="40875BC9" w14:textId="3210DBA6" w:rsidR="00EC5E05" w:rsidRDefault="004047B6">
      <w:pPr>
        <w:rPr>
          <w:rFonts w:ascii="Arial" w:hAnsi="Arial" w:cs="Arial"/>
        </w:rPr>
      </w:pPr>
      <w:r w:rsidRPr="00A93F07">
        <w:rPr>
          <w:rFonts w:ascii="Arial" w:hAnsi="Arial" w:cs="Arial"/>
        </w:rPr>
        <w:t>being a</w:t>
      </w:r>
      <w:r w:rsidR="00D93302">
        <w:rPr>
          <w:rFonts w:ascii="Arial" w:hAnsi="Arial" w:cs="Arial"/>
        </w:rPr>
        <w:t>n</w:t>
      </w:r>
      <w:r w:rsidRPr="00A93F07">
        <w:rPr>
          <w:rFonts w:ascii="Arial" w:hAnsi="Arial" w:cs="Arial"/>
        </w:rPr>
        <w:t xml:space="preserve"> </w:t>
      </w:r>
      <w:r w:rsidR="00D93302">
        <w:rPr>
          <w:rFonts w:ascii="Arial" w:hAnsi="Arial" w:cs="Arial"/>
        </w:rPr>
        <w:t xml:space="preserve">Ordinary Shareholder/Ordinary Shareholders </w:t>
      </w:r>
      <w:r w:rsidRPr="00A93F07">
        <w:rPr>
          <w:rFonts w:ascii="Arial" w:hAnsi="Arial" w:cs="Arial"/>
        </w:rPr>
        <w:t>of the Company hereby appoint the Chairman of the</w:t>
      </w:r>
      <w:r w:rsidR="006D2C82" w:rsidRPr="006D2C82">
        <w:rPr>
          <w:rFonts w:ascii="Arial" w:hAnsi="Arial" w:cs="Arial"/>
        </w:rPr>
        <w:t xml:space="preserve"> </w:t>
      </w:r>
      <w:r w:rsidR="006D2C82">
        <w:rPr>
          <w:rFonts w:ascii="Arial" w:hAnsi="Arial" w:cs="Arial"/>
        </w:rPr>
        <w:t xml:space="preserve">Ordinary </w:t>
      </w:r>
      <w:r w:rsidR="009219D2">
        <w:rPr>
          <w:rFonts w:ascii="Arial" w:hAnsi="Arial" w:cs="Arial"/>
        </w:rPr>
        <w:t xml:space="preserve">Shareholder </w:t>
      </w:r>
      <w:r w:rsidR="006D2C82">
        <w:rPr>
          <w:rFonts w:ascii="Arial" w:hAnsi="Arial" w:cs="Arial"/>
        </w:rPr>
        <w:t>Class Meeting</w:t>
      </w:r>
      <w:r w:rsidRPr="00A93F07">
        <w:rPr>
          <w:rFonts w:ascii="Arial" w:hAnsi="Arial" w:cs="Arial"/>
        </w:rPr>
        <w:t xml:space="preserve">, or failing him, an authorised representative of </w:t>
      </w:r>
      <w:r w:rsidR="00861AEE" w:rsidRPr="00A93F07">
        <w:rPr>
          <w:rFonts w:ascii="Arial" w:hAnsi="Arial" w:cs="Arial"/>
        </w:rPr>
        <w:t>Admina Fund Services Limited,</w:t>
      </w:r>
      <w:r w:rsidRPr="00A93F07">
        <w:rPr>
          <w:rFonts w:ascii="Arial" w:hAnsi="Arial" w:cs="Arial"/>
        </w:rPr>
        <w:t xml:space="preserve"> or ………………………………….., as my/our proxy to vote for me/us on my/our behalf at the </w:t>
      </w:r>
      <w:r w:rsidR="006D2C82">
        <w:rPr>
          <w:rFonts w:ascii="Arial" w:hAnsi="Arial" w:cs="Arial"/>
        </w:rPr>
        <w:t xml:space="preserve">Ordinary </w:t>
      </w:r>
      <w:r w:rsidR="009219D2">
        <w:rPr>
          <w:rFonts w:ascii="Arial" w:hAnsi="Arial" w:cs="Arial"/>
        </w:rPr>
        <w:t xml:space="preserve">Shareholder </w:t>
      </w:r>
      <w:r w:rsidR="006D2C82">
        <w:rPr>
          <w:rFonts w:ascii="Arial" w:hAnsi="Arial" w:cs="Arial"/>
        </w:rPr>
        <w:t>Class Meeting</w:t>
      </w:r>
      <w:r w:rsidR="006D2C82" w:rsidRPr="00A93F07">
        <w:rPr>
          <w:rFonts w:ascii="Arial" w:hAnsi="Arial" w:cs="Arial"/>
        </w:rPr>
        <w:t xml:space="preserve"> </w:t>
      </w:r>
      <w:r w:rsidRPr="00A93F07">
        <w:rPr>
          <w:rFonts w:ascii="Arial" w:hAnsi="Arial" w:cs="Arial"/>
        </w:rPr>
        <w:t xml:space="preserve">of the Company to be held on </w:t>
      </w:r>
      <w:r w:rsidR="00F542C6">
        <w:rPr>
          <w:rFonts w:ascii="Arial" w:hAnsi="Arial" w:cs="Arial"/>
        </w:rPr>
        <w:t>Wednesday 11 January</w:t>
      </w:r>
      <w:r w:rsidR="00F542C6" w:rsidRPr="00A93F07">
        <w:rPr>
          <w:rFonts w:ascii="Arial" w:hAnsi="Arial" w:cs="Arial"/>
        </w:rPr>
        <w:t xml:space="preserve"> 2022 </w:t>
      </w:r>
      <w:r w:rsidRPr="00A93F07">
        <w:rPr>
          <w:rFonts w:ascii="Arial" w:hAnsi="Arial" w:cs="Arial"/>
        </w:rPr>
        <w:t xml:space="preserve">at </w:t>
      </w:r>
      <w:r w:rsidR="00E13448">
        <w:rPr>
          <w:rFonts w:ascii="Arial" w:hAnsi="Arial" w:cs="Arial"/>
        </w:rPr>
        <w:t>10:45am</w:t>
      </w:r>
      <w:r w:rsidRPr="00A93F07">
        <w:rPr>
          <w:rFonts w:ascii="Arial" w:hAnsi="Arial" w:cs="Arial"/>
        </w:rPr>
        <w:t xml:space="preserve"> and at any adjournment thereof.</w:t>
      </w:r>
    </w:p>
    <w:p w14:paraId="31C4E26A" w14:textId="5829C74D" w:rsidR="00F542C6" w:rsidRPr="00A93F07" w:rsidRDefault="00F542C6">
      <w:pPr>
        <w:rPr>
          <w:rFonts w:ascii="Arial" w:hAnsi="Arial" w:cs="Arial"/>
        </w:rPr>
      </w:pPr>
      <w:r>
        <w:rPr>
          <w:rFonts w:ascii="Arial" w:hAnsi="Arial" w:cs="Arial"/>
        </w:rPr>
        <w:t>Any defined terms</w:t>
      </w:r>
      <w:r w:rsidR="009219D2">
        <w:rPr>
          <w:rFonts w:ascii="Arial" w:hAnsi="Arial" w:cs="Arial"/>
        </w:rPr>
        <w:t xml:space="preserve"> used</w:t>
      </w:r>
      <w:r>
        <w:rPr>
          <w:rFonts w:ascii="Arial" w:hAnsi="Arial" w:cs="Arial"/>
        </w:rPr>
        <w:t xml:space="preserve"> </w:t>
      </w:r>
      <w:r w:rsidR="00442B50">
        <w:rPr>
          <w:rFonts w:ascii="Arial" w:hAnsi="Arial" w:cs="Arial"/>
        </w:rPr>
        <w:t xml:space="preserve">in this Form of Proxy </w:t>
      </w:r>
      <w:r>
        <w:rPr>
          <w:rFonts w:ascii="Arial" w:hAnsi="Arial" w:cs="Arial"/>
        </w:rPr>
        <w:t xml:space="preserve">shall have the same meaning as those </w:t>
      </w:r>
      <w:r w:rsidR="009219D2">
        <w:rPr>
          <w:rFonts w:ascii="Arial" w:hAnsi="Arial" w:cs="Arial"/>
        </w:rPr>
        <w:t xml:space="preserve">set out </w:t>
      </w:r>
      <w:r>
        <w:rPr>
          <w:rFonts w:ascii="Arial" w:hAnsi="Arial" w:cs="Arial"/>
        </w:rPr>
        <w:t xml:space="preserve">in the shareholder circular </w:t>
      </w:r>
      <w:r w:rsidR="009219D2">
        <w:rPr>
          <w:rFonts w:ascii="Arial" w:hAnsi="Arial" w:cs="Arial"/>
        </w:rPr>
        <w:t xml:space="preserve">of the Company </w:t>
      </w:r>
      <w:r>
        <w:rPr>
          <w:rFonts w:ascii="Arial" w:hAnsi="Arial" w:cs="Arial"/>
        </w:rPr>
        <w:t>dated 20 December 2022</w:t>
      </w:r>
      <w:r w:rsidR="00185DAF">
        <w:rPr>
          <w:rFonts w:ascii="Arial" w:hAnsi="Arial" w:cs="Arial"/>
        </w:rPr>
        <w:t xml:space="preserve"> (the "</w:t>
      </w:r>
      <w:r w:rsidR="00185DAF" w:rsidRPr="00185DAF">
        <w:rPr>
          <w:rFonts w:ascii="Arial" w:hAnsi="Arial" w:cs="Arial"/>
          <w:b/>
          <w:bCs/>
        </w:rPr>
        <w:t>Circular</w:t>
      </w:r>
      <w:r w:rsidR="00185DAF">
        <w:rPr>
          <w:rFonts w:ascii="Arial" w:hAnsi="Arial" w:cs="Arial"/>
        </w:rPr>
        <w:t>")</w:t>
      </w:r>
      <w:r>
        <w:rPr>
          <w:rFonts w:ascii="Arial" w:hAnsi="Arial" w:cs="Arial"/>
        </w:rPr>
        <w:t>.</w:t>
      </w:r>
    </w:p>
    <w:p w14:paraId="3AC3D2FB" w14:textId="692EC3B0" w:rsidR="004047B6" w:rsidRPr="00A93F07" w:rsidRDefault="004047B6">
      <w:pPr>
        <w:rPr>
          <w:rFonts w:ascii="Arial" w:hAnsi="Arial" w:cs="Arial"/>
        </w:rPr>
      </w:pPr>
      <w:r w:rsidRPr="00A93F07">
        <w:rPr>
          <w:rFonts w:ascii="Arial" w:hAnsi="Arial" w:cs="Arial"/>
        </w:rPr>
        <w:t xml:space="preserve">Please indicate with an X in the spaces below how you wish your votes to be cast. </w:t>
      </w:r>
    </w:p>
    <w:p w14:paraId="43450D7E" w14:textId="77777777" w:rsidR="00F542C6" w:rsidRPr="00D93302" w:rsidRDefault="00F542C6" w:rsidP="002661DD">
      <w:pPr>
        <w:spacing w:after="0" w:line="240" w:lineRule="auto"/>
        <w:rPr>
          <w:rFonts w:ascii="Arial" w:hAnsi="Arial" w:cs="Arial"/>
          <w:highlight w:val="yellow"/>
        </w:rPr>
      </w:pPr>
    </w:p>
    <w:tbl>
      <w:tblPr>
        <w:tblStyle w:val="TableGrid"/>
        <w:tblW w:w="9209" w:type="dxa"/>
        <w:tblLayout w:type="fixed"/>
        <w:tblLook w:val="04A0" w:firstRow="1" w:lastRow="0" w:firstColumn="1" w:lastColumn="0" w:noHBand="0" w:noVBand="1"/>
      </w:tblPr>
      <w:tblGrid>
        <w:gridCol w:w="421"/>
        <w:gridCol w:w="5386"/>
        <w:gridCol w:w="851"/>
        <w:gridCol w:w="1275"/>
        <w:gridCol w:w="1276"/>
      </w:tblGrid>
      <w:tr w:rsidR="00F542C6" w:rsidRPr="00D93302" w14:paraId="3BD781DB" w14:textId="77777777" w:rsidTr="00A53A78">
        <w:tc>
          <w:tcPr>
            <w:tcW w:w="421" w:type="dxa"/>
          </w:tcPr>
          <w:p w14:paraId="04518D51" w14:textId="77777777" w:rsidR="00F542C6" w:rsidRPr="009219D2" w:rsidRDefault="00F542C6" w:rsidP="00A53A78">
            <w:pPr>
              <w:rPr>
                <w:rFonts w:ascii="Arial" w:hAnsi="Arial" w:cs="Arial"/>
              </w:rPr>
            </w:pPr>
          </w:p>
        </w:tc>
        <w:tc>
          <w:tcPr>
            <w:tcW w:w="5386" w:type="dxa"/>
          </w:tcPr>
          <w:p w14:paraId="47A707CF" w14:textId="352AAAA5" w:rsidR="00F542C6" w:rsidRPr="009219D2" w:rsidRDefault="00F542C6" w:rsidP="00A53A78">
            <w:pPr>
              <w:rPr>
                <w:rFonts w:ascii="Arial" w:hAnsi="Arial" w:cs="Arial"/>
                <w:b/>
                <w:bCs/>
              </w:rPr>
            </w:pPr>
            <w:r w:rsidRPr="009219D2">
              <w:rPr>
                <w:rFonts w:ascii="Arial" w:hAnsi="Arial" w:cs="Arial"/>
                <w:b/>
                <w:bCs/>
              </w:rPr>
              <w:t xml:space="preserve">ORDINARY </w:t>
            </w:r>
            <w:r w:rsidR="009219D2" w:rsidRPr="009219D2">
              <w:rPr>
                <w:rFonts w:ascii="Arial" w:hAnsi="Arial" w:cs="Arial"/>
                <w:b/>
                <w:bCs/>
              </w:rPr>
              <w:t xml:space="preserve">CLASS </w:t>
            </w:r>
            <w:r w:rsidRPr="009219D2">
              <w:rPr>
                <w:rFonts w:ascii="Arial" w:hAnsi="Arial" w:cs="Arial"/>
                <w:b/>
                <w:bCs/>
              </w:rPr>
              <w:t>RESOLUTION</w:t>
            </w:r>
            <w:r w:rsidR="00185DAF">
              <w:rPr>
                <w:rFonts w:ascii="Arial" w:hAnsi="Arial" w:cs="Arial"/>
                <w:b/>
                <w:bCs/>
              </w:rPr>
              <w:t>S</w:t>
            </w:r>
            <w:r w:rsidR="006E4D24">
              <w:rPr>
                <w:rFonts w:ascii="Arial" w:hAnsi="Arial" w:cs="Arial"/>
                <w:b/>
                <w:bCs/>
              </w:rPr>
              <w:t xml:space="preserve"> OF THE HOLDERS OF ORDINARY SHARES</w:t>
            </w:r>
          </w:p>
        </w:tc>
        <w:tc>
          <w:tcPr>
            <w:tcW w:w="851" w:type="dxa"/>
          </w:tcPr>
          <w:p w14:paraId="6DE3708E" w14:textId="77777777" w:rsidR="00F542C6" w:rsidRPr="009219D2" w:rsidRDefault="00F542C6" w:rsidP="00A53A78">
            <w:pPr>
              <w:jc w:val="center"/>
              <w:rPr>
                <w:rFonts w:ascii="Arial" w:hAnsi="Arial" w:cs="Arial"/>
                <w:b/>
                <w:bCs/>
              </w:rPr>
            </w:pPr>
            <w:r w:rsidRPr="009219D2">
              <w:rPr>
                <w:rFonts w:ascii="Arial" w:hAnsi="Arial" w:cs="Arial"/>
                <w:b/>
                <w:bCs/>
              </w:rPr>
              <w:t>FOR</w:t>
            </w:r>
          </w:p>
        </w:tc>
        <w:tc>
          <w:tcPr>
            <w:tcW w:w="1275" w:type="dxa"/>
          </w:tcPr>
          <w:p w14:paraId="4961E80E" w14:textId="77777777" w:rsidR="00F542C6" w:rsidRPr="009219D2" w:rsidRDefault="00F542C6" w:rsidP="00A53A78">
            <w:pPr>
              <w:jc w:val="center"/>
              <w:rPr>
                <w:rFonts w:ascii="Arial" w:hAnsi="Arial" w:cs="Arial"/>
                <w:b/>
                <w:bCs/>
              </w:rPr>
            </w:pPr>
            <w:r w:rsidRPr="009219D2">
              <w:rPr>
                <w:rFonts w:ascii="Arial" w:hAnsi="Arial" w:cs="Arial"/>
                <w:b/>
                <w:bCs/>
              </w:rPr>
              <w:t>AGAINST</w:t>
            </w:r>
          </w:p>
        </w:tc>
        <w:tc>
          <w:tcPr>
            <w:tcW w:w="1276" w:type="dxa"/>
          </w:tcPr>
          <w:p w14:paraId="4C102D4A" w14:textId="77777777" w:rsidR="00F542C6" w:rsidRPr="009219D2" w:rsidRDefault="00F542C6" w:rsidP="00A53A78">
            <w:pPr>
              <w:jc w:val="center"/>
              <w:rPr>
                <w:rFonts w:ascii="Arial" w:hAnsi="Arial" w:cs="Arial"/>
                <w:b/>
                <w:bCs/>
              </w:rPr>
            </w:pPr>
            <w:r w:rsidRPr="009219D2">
              <w:rPr>
                <w:rFonts w:ascii="Arial" w:hAnsi="Arial" w:cs="Arial"/>
                <w:b/>
                <w:bCs/>
              </w:rPr>
              <w:t>WITHELD</w:t>
            </w:r>
          </w:p>
          <w:p w14:paraId="23A63F4F" w14:textId="77777777" w:rsidR="00F542C6" w:rsidRPr="009219D2" w:rsidRDefault="00F542C6" w:rsidP="00A53A78">
            <w:pPr>
              <w:jc w:val="center"/>
              <w:rPr>
                <w:rFonts w:ascii="Arial" w:hAnsi="Arial" w:cs="Arial"/>
                <w:b/>
                <w:bCs/>
              </w:rPr>
            </w:pPr>
          </w:p>
        </w:tc>
      </w:tr>
      <w:tr w:rsidR="00185DAF" w:rsidRPr="00D93302" w14:paraId="79E318DC" w14:textId="77777777" w:rsidTr="00A53A78">
        <w:tc>
          <w:tcPr>
            <w:tcW w:w="421" w:type="dxa"/>
          </w:tcPr>
          <w:p w14:paraId="1B3D308B" w14:textId="0DCEF916" w:rsidR="00185DAF" w:rsidRPr="009219D2" w:rsidRDefault="00185DAF" w:rsidP="00A53A78">
            <w:pPr>
              <w:rPr>
                <w:rFonts w:ascii="Arial" w:hAnsi="Arial" w:cs="Arial"/>
                <w:b/>
                <w:bCs/>
              </w:rPr>
            </w:pPr>
            <w:r>
              <w:rPr>
                <w:rFonts w:ascii="Arial" w:hAnsi="Arial" w:cs="Arial"/>
                <w:b/>
                <w:bCs/>
              </w:rPr>
              <w:t>1.</w:t>
            </w:r>
          </w:p>
        </w:tc>
        <w:tc>
          <w:tcPr>
            <w:tcW w:w="5386" w:type="dxa"/>
          </w:tcPr>
          <w:p w14:paraId="157BFC9F" w14:textId="36E17355" w:rsidR="00185DAF" w:rsidRPr="009219D2" w:rsidRDefault="00185DAF" w:rsidP="00A53A78">
            <w:pPr>
              <w:rPr>
                <w:rFonts w:ascii="Arial" w:hAnsi="Arial" w:cs="Arial"/>
                <w:b/>
                <w:bCs/>
              </w:rPr>
            </w:pPr>
            <w:r>
              <w:rPr>
                <w:rFonts w:ascii="Arial" w:hAnsi="Arial" w:cs="Arial"/>
                <w:b/>
                <w:bCs/>
              </w:rPr>
              <w:t xml:space="preserve">THAT </w:t>
            </w:r>
            <w:r w:rsidRPr="00185DAF">
              <w:rPr>
                <w:rFonts w:ascii="Arial" w:hAnsi="Arial" w:cs="Arial"/>
              </w:rPr>
              <w:t>the Articles be and are hereby replaced in their entirely by the Amened Articles in the form attached at Appendix 1 of the Circular</w:t>
            </w:r>
          </w:p>
        </w:tc>
        <w:tc>
          <w:tcPr>
            <w:tcW w:w="851" w:type="dxa"/>
          </w:tcPr>
          <w:p w14:paraId="5097151C" w14:textId="77777777" w:rsidR="00185DAF" w:rsidRPr="009219D2" w:rsidRDefault="00185DAF" w:rsidP="00A53A78">
            <w:pPr>
              <w:rPr>
                <w:rFonts w:ascii="Arial" w:hAnsi="Arial" w:cs="Arial"/>
              </w:rPr>
            </w:pPr>
          </w:p>
        </w:tc>
        <w:tc>
          <w:tcPr>
            <w:tcW w:w="1275" w:type="dxa"/>
          </w:tcPr>
          <w:p w14:paraId="4F11B999" w14:textId="77777777" w:rsidR="00185DAF" w:rsidRPr="009219D2" w:rsidRDefault="00185DAF" w:rsidP="00A53A78">
            <w:pPr>
              <w:rPr>
                <w:rFonts w:ascii="Arial" w:hAnsi="Arial" w:cs="Arial"/>
              </w:rPr>
            </w:pPr>
          </w:p>
        </w:tc>
        <w:tc>
          <w:tcPr>
            <w:tcW w:w="1276" w:type="dxa"/>
          </w:tcPr>
          <w:p w14:paraId="760A0808" w14:textId="77777777" w:rsidR="00185DAF" w:rsidRPr="009219D2" w:rsidRDefault="00185DAF" w:rsidP="00A53A78">
            <w:pPr>
              <w:rPr>
                <w:rFonts w:ascii="Arial" w:hAnsi="Arial" w:cs="Arial"/>
              </w:rPr>
            </w:pPr>
          </w:p>
        </w:tc>
      </w:tr>
      <w:tr w:rsidR="00F542C6" w:rsidRPr="00D93302" w14:paraId="03BD7622" w14:textId="77777777" w:rsidTr="00A53A78">
        <w:tc>
          <w:tcPr>
            <w:tcW w:w="421" w:type="dxa"/>
          </w:tcPr>
          <w:p w14:paraId="559D8553" w14:textId="154351C9" w:rsidR="00F542C6" w:rsidRPr="009219D2" w:rsidRDefault="00185DAF" w:rsidP="00A53A78">
            <w:pPr>
              <w:rPr>
                <w:rFonts w:ascii="Arial" w:hAnsi="Arial" w:cs="Arial"/>
                <w:b/>
                <w:bCs/>
              </w:rPr>
            </w:pPr>
            <w:r>
              <w:rPr>
                <w:rFonts w:ascii="Arial" w:hAnsi="Arial" w:cs="Arial"/>
                <w:b/>
                <w:bCs/>
              </w:rPr>
              <w:t>2</w:t>
            </w:r>
            <w:r w:rsidR="00F542C6" w:rsidRPr="009219D2">
              <w:rPr>
                <w:rFonts w:ascii="Arial" w:hAnsi="Arial" w:cs="Arial"/>
                <w:b/>
                <w:bCs/>
              </w:rPr>
              <w:t>.</w:t>
            </w:r>
          </w:p>
          <w:p w14:paraId="1710A808" w14:textId="77777777" w:rsidR="00F542C6" w:rsidRPr="009219D2" w:rsidRDefault="00F542C6" w:rsidP="00A53A78">
            <w:pPr>
              <w:rPr>
                <w:rFonts w:ascii="Arial" w:hAnsi="Arial" w:cs="Arial"/>
                <w:b/>
                <w:bCs/>
              </w:rPr>
            </w:pPr>
          </w:p>
        </w:tc>
        <w:tc>
          <w:tcPr>
            <w:tcW w:w="5386" w:type="dxa"/>
          </w:tcPr>
          <w:p w14:paraId="750AFD71" w14:textId="1BE3BF9C" w:rsidR="00F542C6" w:rsidRPr="009219D2" w:rsidRDefault="00F542C6" w:rsidP="00A53A78">
            <w:pPr>
              <w:rPr>
                <w:rFonts w:ascii="Arial" w:eastAsia="Times New Roman" w:hAnsi="Arial" w:cs="Arial"/>
                <w:color w:val="16202C"/>
                <w:lang w:eastAsia="en-GB"/>
              </w:rPr>
            </w:pPr>
            <w:r w:rsidRPr="009219D2">
              <w:rPr>
                <w:rFonts w:ascii="Arial" w:hAnsi="Arial" w:cs="Arial"/>
                <w:b/>
                <w:bCs/>
              </w:rPr>
              <w:t>THAT</w:t>
            </w:r>
            <w:r w:rsidRPr="009219D2">
              <w:rPr>
                <w:rFonts w:ascii="Arial" w:hAnsi="Arial" w:cs="Arial"/>
              </w:rPr>
              <w:t xml:space="preserve"> </w:t>
            </w:r>
            <w:r w:rsidR="00EC5E05" w:rsidRPr="009219D2">
              <w:rPr>
                <w:rFonts w:ascii="Arial" w:hAnsi="Arial" w:cs="Arial"/>
              </w:rPr>
              <w:t>t</w:t>
            </w:r>
            <w:r w:rsidR="00EC5E05" w:rsidRPr="009219D2">
              <w:rPr>
                <w:rFonts w:ascii="Arial" w:eastAsia="Times New Roman" w:hAnsi="Arial" w:cs="Arial"/>
                <w:color w:val="16202C"/>
                <w:lang w:eastAsia="en-GB"/>
              </w:rPr>
              <w:t>o the extent that the adoption of the Amended Articles and/or the Amended Escrow Waterfall modifies, varies or abrogates the rights or obligations attaching to DCAC Ordinary Shares or the DCAC Sponsor Shares, any such modification, variation or abrogation be and is hereby approved.</w:t>
            </w:r>
          </w:p>
          <w:p w14:paraId="41A9BD47" w14:textId="77777777" w:rsidR="00F542C6" w:rsidRPr="009219D2" w:rsidRDefault="00F542C6" w:rsidP="00A53A78">
            <w:pPr>
              <w:rPr>
                <w:rFonts w:ascii="Arial" w:hAnsi="Arial" w:cs="Arial"/>
              </w:rPr>
            </w:pPr>
          </w:p>
        </w:tc>
        <w:tc>
          <w:tcPr>
            <w:tcW w:w="851" w:type="dxa"/>
          </w:tcPr>
          <w:p w14:paraId="27CF35EB" w14:textId="77777777" w:rsidR="00F542C6" w:rsidRPr="009219D2" w:rsidRDefault="00F542C6" w:rsidP="00A53A78">
            <w:pPr>
              <w:rPr>
                <w:rFonts w:ascii="Arial" w:hAnsi="Arial" w:cs="Arial"/>
              </w:rPr>
            </w:pPr>
          </w:p>
        </w:tc>
        <w:tc>
          <w:tcPr>
            <w:tcW w:w="1275" w:type="dxa"/>
          </w:tcPr>
          <w:p w14:paraId="53544C24" w14:textId="77777777" w:rsidR="00F542C6" w:rsidRPr="009219D2" w:rsidRDefault="00F542C6" w:rsidP="00A53A78">
            <w:pPr>
              <w:rPr>
                <w:rFonts w:ascii="Arial" w:hAnsi="Arial" w:cs="Arial"/>
              </w:rPr>
            </w:pPr>
          </w:p>
        </w:tc>
        <w:tc>
          <w:tcPr>
            <w:tcW w:w="1276" w:type="dxa"/>
          </w:tcPr>
          <w:p w14:paraId="63F9DDC3" w14:textId="77777777" w:rsidR="00F542C6" w:rsidRPr="009219D2" w:rsidRDefault="00F542C6" w:rsidP="00A53A78">
            <w:pPr>
              <w:rPr>
                <w:rFonts w:ascii="Arial" w:hAnsi="Arial" w:cs="Arial"/>
              </w:rPr>
            </w:pPr>
          </w:p>
        </w:tc>
      </w:tr>
    </w:tbl>
    <w:p w14:paraId="293228BC" w14:textId="77777777" w:rsidR="00F542C6" w:rsidRDefault="00F542C6" w:rsidP="002661DD">
      <w:pPr>
        <w:spacing w:after="0" w:line="240" w:lineRule="auto"/>
        <w:rPr>
          <w:rFonts w:ascii="Arial" w:hAnsi="Arial" w:cs="Arial"/>
        </w:rPr>
      </w:pPr>
    </w:p>
    <w:p w14:paraId="6F77FB71" w14:textId="7855D0DB" w:rsidR="00BA4317" w:rsidRDefault="004047B6" w:rsidP="002661DD">
      <w:pPr>
        <w:spacing w:after="0" w:line="240" w:lineRule="auto"/>
        <w:rPr>
          <w:rFonts w:ascii="Arial" w:hAnsi="Arial" w:cs="Arial"/>
        </w:rPr>
      </w:pPr>
      <w:r w:rsidRPr="00A93F07">
        <w:rPr>
          <w:rFonts w:ascii="Arial" w:hAnsi="Arial" w:cs="Arial"/>
        </w:rPr>
        <w:t xml:space="preserve">Unless otherwise instructed, the proxy will vote or abstain from voting as he thinks fit. </w:t>
      </w:r>
    </w:p>
    <w:p w14:paraId="59B62CB2" w14:textId="77777777" w:rsidR="00D21C54" w:rsidRDefault="00D21C54">
      <w:pPr>
        <w:rPr>
          <w:rFonts w:ascii="Arial" w:hAnsi="Arial" w:cs="Arial"/>
        </w:rPr>
      </w:pPr>
    </w:p>
    <w:p w14:paraId="2DC9B9F4" w14:textId="54EA149B" w:rsidR="00BA4317" w:rsidRPr="00A93F07" w:rsidRDefault="004047B6" w:rsidP="00622E9D">
      <w:pPr>
        <w:spacing w:after="0" w:line="240" w:lineRule="auto"/>
        <w:rPr>
          <w:rFonts w:ascii="Arial" w:hAnsi="Arial" w:cs="Arial"/>
        </w:rPr>
      </w:pPr>
      <w:r w:rsidRPr="00A93F07">
        <w:rPr>
          <w:rFonts w:ascii="Arial" w:hAnsi="Arial" w:cs="Arial"/>
        </w:rPr>
        <w:t xml:space="preserve">……………………………………………………………. </w:t>
      </w:r>
    </w:p>
    <w:p w14:paraId="2FD01193" w14:textId="0C1C82E8" w:rsidR="00BA4317" w:rsidRDefault="004047B6" w:rsidP="00622E9D">
      <w:pPr>
        <w:spacing w:after="0" w:line="240" w:lineRule="auto"/>
        <w:rPr>
          <w:rFonts w:ascii="Arial" w:hAnsi="Arial" w:cs="Arial"/>
        </w:rPr>
      </w:pPr>
      <w:r w:rsidRPr="00A93F07">
        <w:rPr>
          <w:rFonts w:ascii="Arial" w:hAnsi="Arial" w:cs="Arial"/>
        </w:rPr>
        <w:t xml:space="preserve">Signed this </w:t>
      </w:r>
      <w:r w:rsidR="00BA4317" w:rsidRPr="00A93F07">
        <w:rPr>
          <w:rFonts w:ascii="Arial" w:hAnsi="Arial" w:cs="Arial"/>
        </w:rPr>
        <w:t xml:space="preserve">                </w:t>
      </w:r>
      <w:r w:rsidRPr="00A93F07">
        <w:rPr>
          <w:rFonts w:ascii="Arial" w:hAnsi="Arial" w:cs="Arial"/>
        </w:rPr>
        <w:t xml:space="preserve">day of </w:t>
      </w:r>
      <w:r w:rsidR="00BA4317" w:rsidRPr="00A93F07">
        <w:rPr>
          <w:rFonts w:ascii="Arial" w:hAnsi="Arial" w:cs="Arial"/>
        </w:rPr>
        <w:t xml:space="preserve">       </w:t>
      </w:r>
      <w:r w:rsidR="00D21C54">
        <w:rPr>
          <w:rFonts w:ascii="Arial" w:hAnsi="Arial" w:cs="Arial"/>
        </w:rPr>
        <w:t xml:space="preserve">           </w:t>
      </w:r>
      <w:r w:rsidR="00BA4317" w:rsidRPr="00A93F07">
        <w:rPr>
          <w:rFonts w:ascii="Arial" w:hAnsi="Arial" w:cs="Arial"/>
        </w:rPr>
        <w:t xml:space="preserve"> 2022 </w:t>
      </w:r>
      <w:r w:rsidRPr="00A93F07">
        <w:rPr>
          <w:rFonts w:ascii="Arial" w:hAnsi="Arial" w:cs="Arial"/>
        </w:rPr>
        <w:t xml:space="preserve">(See note 3 below) </w:t>
      </w:r>
    </w:p>
    <w:p w14:paraId="455B2428" w14:textId="77777777" w:rsidR="00D21C54" w:rsidRPr="00A93F07" w:rsidRDefault="00D21C54" w:rsidP="00622E9D">
      <w:pPr>
        <w:spacing w:after="0" w:line="240" w:lineRule="auto"/>
        <w:rPr>
          <w:rFonts w:ascii="Arial" w:hAnsi="Arial" w:cs="Arial"/>
        </w:rPr>
      </w:pPr>
    </w:p>
    <w:p w14:paraId="249704FB" w14:textId="77777777" w:rsidR="00EC5E05" w:rsidRDefault="00EC5E05">
      <w:pPr>
        <w:rPr>
          <w:rFonts w:ascii="Arial" w:hAnsi="Arial" w:cs="Arial"/>
        </w:rPr>
      </w:pPr>
    </w:p>
    <w:p w14:paraId="2D6B042C" w14:textId="77777777" w:rsidR="00EC5E05" w:rsidRDefault="00EC5E05">
      <w:pPr>
        <w:rPr>
          <w:rFonts w:ascii="Arial" w:hAnsi="Arial" w:cs="Arial"/>
        </w:rPr>
      </w:pPr>
    </w:p>
    <w:p w14:paraId="7B4A3DD4" w14:textId="77777777" w:rsidR="00EC5E05" w:rsidRDefault="00EC5E05">
      <w:pPr>
        <w:rPr>
          <w:rFonts w:ascii="Arial" w:hAnsi="Arial" w:cs="Arial"/>
        </w:rPr>
      </w:pPr>
    </w:p>
    <w:p w14:paraId="3F6DE624" w14:textId="199EC2A8" w:rsidR="00EC5E05" w:rsidRDefault="00EC5E05">
      <w:pPr>
        <w:rPr>
          <w:rFonts w:ascii="Arial" w:hAnsi="Arial" w:cs="Arial"/>
        </w:rPr>
      </w:pPr>
    </w:p>
    <w:p w14:paraId="7A9E6E5C" w14:textId="2AFCBCA1" w:rsidR="009219D2" w:rsidRDefault="009219D2">
      <w:pPr>
        <w:rPr>
          <w:rFonts w:ascii="Arial" w:hAnsi="Arial" w:cs="Arial"/>
        </w:rPr>
      </w:pPr>
    </w:p>
    <w:p w14:paraId="3CDD340C" w14:textId="0D2275BF" w:rsidR="009219D2" w:rsidRDefault="009219D2">
      <w:pPr>
        <w:rPr>
          <w:rFonts w:ascii="Arial" w:hAnsi="Arial" w:cs="Arial"/>
        </w:rPr>
      </w:pPr>
    </w:p>
    <w:p w14:paraId="7E0BDB80" w14:textId="27F0C9C4" w:rsidR="009219D2" w:rsidRDefault="009219D2">
      <w:pPr>
        <w:rPr>
          <w:rFonts w:ascii="Arial" w:hAnsi="Arial" w:cs="Arial"/>
        </w:rPr>
      </w:pPr>
    </w:p>
    <w:p w14:paraId="5B793F3D" w14:textId="77777777" w:rsidR="009219D2" w:rsidRDefault="009219D2">
      <w:pPr>
        <w:rPr>
          <w:rFonts w:ascii="Arial" w:hAnsi="Arial" w:cs="Arial"/>
        </w:rPr>
      </w:pPr>
    </w:p>
    <w:p w14:paraId="316C75EA" w14:textId="77777777" w:rsidR="00EC5E05" w:rsidRDefault="00EC5E05">
      <w:pPr>
        <w:rPr>
          <w:rFonts w:ascii="Arial" w:hAnsi="Arial" w:cs="Arial"/>
        </w:rPr>
      </w:pPr>
    </w:p>
    <w:p w14:paraId="7931FC48" w14:textId="7622D5AE" w:rsidR="00BA4317" w:rsidRPr="00A93F07" w:rsidRDefault="004047B6">
      <w:pPr>
        <w:rPr>
          <w:rFonts w:ascii="Arial" w:hAnsi="Arial" w:cs="Arial"/>
        </w:rPr>
      </w:pPr>
      <w:r w:rsidRPr="00A93F07">
        <w:rPr>
          <w:rFonts w:ascii="Arial" w:hAnsi="Arial" w:cs="Arial"/>
        </w:rPr>
        <w:t xml:space="preserve">Notes: </w:t>
      </w:r>
    </w:p>
    <w:p w14:paraId="004B2269" w14:textId="0745DBFC" w:rsidR="00BA4317" w:rsidRPr="00A93F07" w:rsidRDefault="004047B6" w:rsidP="00BA4317">
      <w:pPr>
        <w:ind w:left="720" w:hanging="720"/>
        <w:rPr>
          <w:rFonts w:ascii="Arial" w:hAnsi="Arial" w:cs="Arial"/>
        </w:rPr>
      </w:pPr>
      <w:r w:rsidRPr="00A93F07">
        <w:rPr>
          <w:rFonts w:ascii="Arial" w:hAnsi="Arial" w:cs="Arial"/>
        </w:rPr>
        <w:t xml:space="preserve">1. </w:t>
      </w:r>
      <w:r w:rsidR="00BA4317" w:rsidRPr="00A93F07">
        <w:rPr>
          <w:rFonts w:ascii="Arial" w:hAnsi="Arial" w:cs="Arial"/>
        </w:rPr>
        <w:tab/>
      </w:r>
      <w:r w:rsidRPr="00A93F07">
        <w:rPr>
          <w:rFonts w:ascii="Arial" w:hAnsi="Arial" w:cs="Arial"/>
        </w:rPr>
        <w:t xml:space="preserve">If any other proxy is preferred, strike out the words “the Chairman of the </w:t>
      </w:r>
      <w:r w:rsidR="006D2C82">
        <w:rPr>
          <w:rFonts w:ascii="Arial" w:hAnsi="Arial" w:cs="Arial"/>
        </w:rPr>
        <w:t xml:space="preserve">Ordinary </w:t>
      </w:r>
      <w:r w:rsidR="009219D2">
        <w:rPr>
          <w:rFonts w:ascii="Arial" w:hAnsi="Arial" w:cs="Arial"/>
        </w:rPr>
        <w:t xml:space="preserve">Shareholder </w:t>
      </w:r>
      <w:r w:rsidR="006D2C82">
        <w:rPr>
          <w:rFonts w:ascii="Arial" w:hAnsi="Arial" w:cs="Arial"/>
        </w:rPr>
        <w:t>Class Meeting</w:t>
      </w:r>
      <w:r w:rsidR="006D2C82" w:rsidRPr="00A93F07">
        <w:rPr>
          <w:rFonts w:ascii="Arial" w:hAnsi="Arial" w:cs="Arial"/>
        </w:rPr>
        <w:t xml:space="preserve"> </w:t>
      </w:r>
      <w:r w:rsidRPr="00A93F07">
        <w:rPr>
          <w:rFonts w:ascii="Arial" w:hAnsi="Arial" w:cs="Arial"/>
        </w:rPr>
        <w:t xml:space="preserve">or, failing him an authorised representative of </w:t>
      </w:r>
      <w:r w:rsidR="00BA4317" w:rsidRPr="00A93F07">
        <w:rPr>
          <w:rFonts w:ascii="Arial" w:hAnsi="Arial" w:cs="Arial"/>
        </w:rPr>
        <w:t>Admina Fund Services Limited”</w:t>
      </w:r>
      <w:r w:rsidRPr="00A93F07">
        <w:rPr>
          <w:rFonts w:ascii="Arial" w:hAnsi="Arial" w:cs="Arial"/>
        </w:rPr>
        <w:t xml:space="preserve"> and add the name and address of the proxy you wish to appoint and initial the alteration. The proxy need not be a shareholder. </w:t>
      </w:r>
    </w:p>
    <w:p w14:paraId="155BB03F" w14:textId="77777777" w:rsidR="00BA4317" w:rsidRPr="00A93F07" w:rsidRDefault="004047B6" w:rsidP="00BA4317">
      <w:pPr>
        <w:ind w:left="720" w:hanging="720"/>
        <w:rPr>
          <w:rFonts w:ascii="Arial" w:hAnsi="Arial" w:cs="Arial"/>
        </w:rPr>
      </w:pPr>
      <w:r w:rsidRPr="00A93F07">
        <w:rPr>
          <w:rFonts w:ascii="Arial" w:hAnsi="Arial" w:cs="Arial"/>
        </w:rPr>
        <w:t xml:space="preserve">2. </w:t>
      </w:r>
      <w:r w:rsidR="00BA4317" w:rsidRPr="00A93F07">
        <w:rPr>
          <w:rFonts w:ascii="Arial" w:hAnsi="Arial" w:cs="Arial"/>
        </w:rPr>
        <w:tab/>
      </w:r>
      <w:r w:rsidRPr="00A93F07">
        <w:rPr>
          <w:rFonts w:ascii="Arial" w:hAnsi="Arial" w:cs="Arial"/>
        </w:rPr>
        <w:t xml:space="preserve">If the appointer is a corporation this form must be completed under its common seal or under the hand of some officer or attorney duly authorised in writing. </w:t>
      </w:r>
    </w:p>
    <w:p w14:paraId="267BB1B8" w14:textId="77777777" w:rsidR="00BA4317" w:rsidRPr="00A93F07" w:rsidRDefault="004047B6" w:rsidP="00BA4317">
      <w:pPr>
        <w:ind w:left="720" w:hanging="720"/>
        <w:rPr>
          <w:rFonts w:ascii="Arial" w:hAnsi="Arial" w:cs="Arial"/>
        </w:rPr>
      </w:pPr>
      <w:r w:rsidRPr="00A93F07">
        <w:rPr>
          <w:rFonts w:ascii="Arial" w:hAnsi="Arial" w:cs="Arial"/>
        </w:rPr>
        <w:t xml:space="preserve">3. </w:t>
      </w:r>
      <w:r w:rsidR="00BA4317" w:rsidRPr="00A93F07">
        <w:rPr>
          <w:rFonts w:ascii="Arial" w:hAnsi="Arial" w:cs="Arial"/>
        </w:rPr>
        <w:tab/>
      </w:r>
      <w:r w:rsidRPr="00A93F07">
        <w:rPr>
          <w:rFonts w:ascii="Arial" w:hAnsi="Arial" w:cs="Arial"/>
        </w:rPr>
        <w:t>The signature of any one of joint holders will be sufficient, but the names of all the joint holders should be stated.</w:t>
      </w:r>
    </w:p>
    <w:p w14:paraId="176E3ECC" w14:textId="05B55C33" w:rsidR="00BA4317" w:rsidRPr="00A93F07" w:rsidRDefault="004047B6" w:rsidP="00BA4317">
      <w:pPr>
        <w:ind w:left="720" w:hanging="720"/>
        <w:rPr>
          <w:rFonts w:ascii="Arial" w:hAnsi="Arial" w:cs="Arial"/>
        </w:rPr>
      </w:pPr>
      <w:r w:rsidRPr="00A93F07">
        <w:rPr>
          <w:rFonts w:ascii="Arial" w:hAnsi="Arial" w:cs="Arial"/>
        </w:rPr>
        <w:t xml:space="preserve">4. </w:t>
      </w:r>
      <w:r w:rsidR="00BA4317" w:rsidRPr="00A93F07">
        <w:rPr>
          <w:rFonts w:ascii="Arial" w:hAnsi="Arial" w:cs="Arial"/>
        </w:rPr>
        <w:tab/>
      </w:r>
      <w:r w:rsidRPr="00A93F07">
        <w:rPr>
          <w:rFonts w:ascii="Arial" w:hAnsi="Arial" w:cs="Arial"/>
        </w:rPr>
        <w:t xml:space="preserve">To be valid, this form and the power of attorney or other authority (if any) under which it is signed, or a </w:t>
      </w:r>
      <w:proofErr w:type="spellStart"/>
      <w:r w:rsidRPr="00A93F07">
        <w:rPr>
          <w:rFonts w:ascii="Arial" w:hAnsi="Arial" w:cs="Arial"/>
        </w:rPr>
        <w:t>notarially</w:t>
      </w:r>
      <w:proofErr w:type="spellEnd"/>
      <w:r w:rsidRPr="00A93F07">
        <w:rPr>
          <w:rFonts w:ascii="Arial" w:hAnsi="Arial" w:cs="Arial"/>
        </w:rPr>
        <w:t xml:space="preserve"> certified copy of such power must reach the Secretary of the Company, </w:t>
      </w:r>
      <w:r w:rsidR="00BA4317" w:rsidRPr="00A93F07">
        <w:rPr>
          <w:rFonts w:ascii="Arial" w:hAnsi="Arial" w:cs="Arial"/>
        </w:rPr>
        <w:t xml:space="preserve">Admina Fund Services Limited, First Floor, 10 Lefebvre Street, </w:t>
      </w:r>
      <w:r w:rsidRPr="00A93F07">
        <w:rPr>
          <w:rFonts w:ascii="Arial" w:hAnsi="Arial" w:cs="Arial"/>
        </w:rPr>
        <w:t>St Peter Port, Guernsey, GY1 2</w:t>
      </w:r>
      <w:r w:rsidR="00BA4317" w:rsidRPr="00A93F07">
        <w:rPr>
          <w:rFonts w:ascii="Arial" w:hAnsi="Arial" w:cs="Arial"/>
        </w:rPr>
        <w:t>PE</w:t>
      </w:r>
      <w:r w:rsidRPr="00A93F07">
        <w:rPr>
          <w:rFonts w:ascii="Arial" w:hAnsi="Arial" w:cs="Arial"/>
        </w:rPr>
        <w:t xml:space="preserve"> </w:t>
      </w:r>
      <w:r w:rsidR="008A462C">
        <w:rPr>
          <w:rFonts w:ascii="Arial" w:hAnsi="Arial" w:cs="Arial"/>
        </w:rPr>
        <w:t>(</w:t>
      </w:r>
      <w:hyperlink r:id="rId10" w:history="1">
        <w:r w:rsidR="006A493D" w:rsidRPr="00C62A19">
          <w:rPr>
            <w:rStyle w:val="Hyperlink"/>
            <w:rFonts w:ascii="Arial" w:hAnsi="Arial" w:cs="Arial"/>
          </w:rPr>
          <w:t>disruptive@admina.gg</w:t>
        </w:r>
      </w:hyperlink>
      <w:r w:rsidR="008A462C">
        <w:rPr>
          <w:rFonts w:ascii="Arial" w:hAnsi="Arial" w:cs="Arial"/>
        </w:rPr>
        <w:t>)</w:t>
      </w:r>
      <w:r w:rsidR="006A493D">
        <w:rPr>
          <w:rFonts w:ascii="Arial" w:hAnsi="Arial" w:cs="Arial"/>
        </w:rPr>
        <w:t xml:space="preserve">, </w:t>
      </w:r>
      <w:r w:rsidRPr="00A93F07">
        <w:rPr>
          <w:rFonts w:ascii="Arial" w:hAnsi="Arial" w:cs="Arial"/>
        </w:rPr>
        <w:t xml:space="preserve">not less than forty-eight hours before the time appointed for holding the </w:t>
      </w:r>
      <w:r w:rsidR="006D2C82">
        <w:rPr>
          <w:rFonts w:ascii="Arial" w:hAnsi="Arial" w:cs="Arial"/>
        </w:rPr>
        <w:t xml:space="preserve">Ordinary </w:t>
      </w:r>
      <w:r w:rsidR="009219D2">
        <w:rPr>
          <w:rFonts w:ascii="Arial" w:hAnsi="Arial" w:cs="Arial"/>
        </w:rPr>
        <w:t xml:space="preserve">Shareholder </w:t>
      </w:r>
      <w:r w:rsidR="006D2C82">
        <w:rPr>
          <w:rFonts w:ascii="Arial" w:hAnsi="Arial" w:cs="Arial"/>
        </w:rPr>
        <w:t>Class Meeting</w:t>
      </w:r>
      <w:r w:rsidR="006D2C82" w:rsidRPr="00A93F07">
        <w:rPr>
          <w:rFonts w:ascii="Arial" w:hAnsi="Arial" w:cs="Arial"/>
        </w:rPr>
        <w:t xml:space="preserve"> </w:t>
      </w:r>
      <w:r w:rsidRPr="00A93F07">
        <w:rPr>
          <w:rFonts w:ascii="Arial" w:hAnsi="Arial" w:cs="Arial"/>
        </w:rPr>
        <w:t xml:space="preserve">or any adjournment thereof as the case may be. </w:t>
      </w:r>
    </w:p>
    <w:p w14:paraId="23E75CC4" w14:textId="2DC78464" w:rsidR="00BA4317" w:rsidRPr="00A93F07" w:rsidRDefault="004047B6" w:rsidP="00BA4317">
      <w:pPr>
        <w:ind w:left="720" w:hanging="720"/>
        <w:rPr>
          <w:rFonts w:ascii="Arial" w:hAnsi="Arial" w:cs="Arial"/>
        </w:rPr>
      </w:pPr>
      <w:r w:rsidRPr="00A93F07">
        <w:rPr>
          <w:rFonts w:ascii="Arial" w:hAnsi="Arial" w:cs="Arial"/>
        </w:rPr>
        <w:t xml:space="preserve">5. </w:t>
      </w:r>
      <w:r w:rsidR="00BA4317" w:rsidRPr="00A93F07">
        <w:rPr>
          <w:rFonts w:ascii="Arial" w:hAnsi="Arial" w:cs="Arial"/>
        </w:rPr>
        <w:tab/>
      </w:r>
      <w:r w:rsidRPr="00A93F07">
        <w:rPr>
          <w:rFonts w:ascii="Arial" w:hAnsi="Arial" w:cs="Arial"/>
        </w:rPr>
        <w:t xml:space="preserve">The completion of this form will not preclude a shareholder from completing a further form, such form to </w:t>
      </w:r>
      <w:r w:rsidR="00BA4317" w:rsidRPr="00A93F07">
        <w:rPr>
          <w:rFonts w:ascii="Arial" w:hAnsi="Arial" w:cs="Arial"/>
        </w:rPr>
        <w:t>supersede</w:t>
      </w:r>
      <w:r w:rsidRPr="00A93F07">
        <w:rPr>
          <w:rFonts w:ascii="Arial" w:hAnsi="Arial" w:cs="Arial"/>
        </w:rPr>
        <w:t xml:space="preserve"> any previous forms completed, or attending the </w:t>
      </w:r>
      <w:r w:rsidR="006D2C82">
        <w:rPr>
          <w:rFonts w:ascii="Arial" w:hAnsi="Arial" w:cs="Arial"/>
        </w:rPr>
        <w:t xml:space="preserve">Ordinary </w:t>
      </w:r>
      <w:r w:rsidR="009219D2">
        <w:rPr>
          <w:rFonts w:ascii="Arial" w:hAnsi="Arial" w:cs="Arial"/>
        </w:rPr>
        <w:t>Shareholder C</w:t>
      </w:r>
      <w:r w:rsidR="006D2C82">
        <w:rPr>
          <w:rFonts w:ascii="Arial" w:hAnsi="Arial" w:cs="Arial"/>
        </w:rPr>
        <w:t>lass Meeting</w:t>
      </w:r>
      <w:r w:rsidR="006D2C82" w:rsidRPr="00A93F07">
        <w:rPr>
          <w:rFonts w:ascii="Arial" w:hAnsi="Arial" w:cs="Arial"/>
        </w:rPr>
        <w:t xml:space="preserve"> </w:t>
      </w:r>
      <w:r w:rsidRPr="00A93F07">
        <w:rPr>
          <w:rFonts w:ascii="Arial" w:hAnsi="Arial" w:cs="Arial"/>
        </w:rPr>
        <w:t xml:space="preserve">and voting in person. </w:t>
      </w:r>
    </w:p>
    <w:p w14:paraId="20D7EB6B" w14:textId="77777777" w:rsidR="00BA4317" w:rsidRPr="00A93F07" w:rsidRDefault="004047B6" w:rsidP="00BA4317">
      <w:pPr>
        <w:ind w:left="720" w:hanging="720"/>
        <w:rPr>
          <w:rFonts w:ascii="Arial" w:hAnsi="Arial" w:cs="Arial"/>
        </w:rPr>
      </w:pPr>
      <w:r w:rsidRPr="00A93F07">
        <w:rPr>
          <w:rFonts w:ascii="Arial" w:hAnsi="Arial" w:cs="Arial"/>
        </w:rPr>
        <w:t xml:space="preserve">6. </w:t>
      </w:r>
      <w:r w:rsidR="00BA4317" w:rsidRPr="00A93F07">
        <w:rPr>
          <w:rFonts w:ascii="Arial" w:hAnsi="Arial" w:cs="Arial"/>
        </w:rPr>
        <w:tab/>
      </w:r>
      <w:r w:rsidRPr="00A93F07">
        <w:rPr>
          <w:rFonts w:ascii="Arial" w:hAnsi="Arial" w:cs="Arial"/>
        </w:rPr>
        <w:t xml:space="preserve">Any alteration of this form must be initialled. </w:t>
      </w:r>
    </w:p>
    <w:p w14:paraId="5553A276" w14:textId="77777777" w:rsidR="00BA4317" w:rsidRPr="00A93F07" w:rsidRDefault="004047B6" w:rsidP="00BA4317">
      <w:pPr>
        <w:ind w:left="720" w:hanging="720"/>
        <w:rPr>
          <w:rFonts w:ascii="Arial" w:hAnsi="Arial" w:cs="Arial"/>
        </w:rPr>
      </w:pPr>
      <w:r w:rsidRPr="00A93F07">
        <w:rPr>
          <w:rFonts w:ascii="Arial" w:hAnsi="Arial" w:cs="Arial"/>
        </w:rPr>
        <w:t xml:space="preserve">7. </w:t>
      </w:r>
      <w:r w:rsidR="00BA4317" w:rsidRPr="00A93F07">
        <w:rPr>
          <w:rFonts w:ascii="Arial" w:hAnsi="Arial" w:cs="Arial"/>
        </w:rPr>
        <w:tab/>
      </w:r>
      <w:r w:rsidRPr="00A93F07">
        <w:rPr>
          <w:rFonts w:ascii="Arial" w:hAnsi="Arial" w:cs="Arial"/>
        </w:rPr>
        <w:t xml:space="preserve">To appoint more than one proxy you may photocopy this form. Please indicate the proxy holder’s name and the number of shares in relation to which they are authorised to act as your proxy (which, in aggregate, should not exceed the number of shares held by you). Please also indicate if the proxy instruction is of multiple instructions being given. All forms must be signed and should be returned together in the same envelope. </w:t>
      </w:r>
    </w:p>
    <w:p w14:paraId="6A51A704" w14:textId="1B20B15C" w:rsidR="00BA4317" w:rsidRPr="00A93F07" w:rsidRDefault="004047B6" w:rsidP="00BA4317">
      <w:pPr>
        <w:ind w:left="720" w:hanging="720"/>
        <w:rPr>
          <w:rFonts w:ascii="Arial" w:hAnsi="Arial" w:cs="Arial"/>
        </w:rPr>
      </w:pPr>
      <w:r w:rsidRPr="00A93F07">
        <w:rPr>
          <w:rFonts w:ascii="Arial" w:hAnsi="Arial" w:cs="Arial"/>
        </w:rPr>
        <w:t>8</w:t>
      </w:r>
      <w:r w:rsidR="00BA4317" w:rsidRPr="00A93F07">
        <w:rPr>
          <w:rFonts w:ascii="Arial" w:hAnsi="Arial" w:cs="Arial"/>
        </w:rPr>
        <w:tab/>
      </w:r>
      <w:r w:rsidRPr="00A93F07">
        <w:rPr>
          <w:rFonts w:ascii="Arial" w:hAnsi="Arial" w:cs="Arial"/>
        </w:rPr>
        <w:t xml:space="preserve">In the event that a form of proxy is returned without an indication as to how the proxy shall vote on the resolutions, the proxy will exercise his discretion as to whether and, if so, how he votes. </w:t>
      </w:r>
    </w:p>
    <w:p w14:paraId="4CFE5F75" w14:textId="21D5E38F" w:rsidR="00D76CB4" w:rsidRPr="00A93F07" w:rsidRDefault="004047B6" w:rsidP="00BA4317">
      <w:pPr>
        <w:ind w:left="720" w:hanging="720"/>
        <w:rPr>
          <w:rFonts w:ascii="Arial" w:hAnsi="Arial" w:cs="Arial"/>
        </w:rPr>
      </w:pPr>
      <w:r w:rsidRPr="00A93F07">
        <w:rPr>
          <w:rFonts w:ascii="Arial" w:hAnsi="Arial" w:cs="Arial"/>
        </w:rPr>
        <w:t xml:space="preserve">9. </w:t>
      </w:r>
      <w:r w:rsidR="00BA4317" w:rsidRPr="00A93F07">
        <w:rPr>
          <w:rFonts w:ascii="Arial" w:hAnsi="Arial" w:cs="Arial"/>
        </w:rPr>
        <w:tab/>
      </w:r>
      <w:r w:rsidRPr="00A93F07">
        <w:rPr>
          <w:rFonts w:ascii="Arial" w:hAnsi="Arial" w:cs="Arial"/>
        </w:rPr>
        <w:t>A vote withheld is not a</w:t>
      </w:r>
      <w:r w:rsidR="00BA4317" w:rsidRPr="00A93F07">
        <w:rPr>
          <w:rFonts w:ascii="Arial" w:hAnsi="Arial" w:cs="Arial"/>
        </w:rPr>
        <w:t xml:space="preserve"> vote in law and will not be counted in the calculation of the proportion of the votes for or against a resolution. </w:t>
      </w:r>
    </w:p>
    <w:sectPr w:rsidR="00D76CB4" w:rsidRPr="00A93F0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470C" w14:textId="77777777" w:rsidR="00940282" w:rsidRDefault="00940282" w:rsidP="00EE409E">
      <w:pPr>
        <w:spacing w:after="0" w:line="240" w:lineRule="auto"/>
      </w:pPr>
      <w:r>
        <w:separator/>
      </w:r>
    </w:p>
  </w:endnote>
  <w:endnote w:type="continuationSeparator" w:id="0">
    <w:p w14:paraId="2167BE58" w14:textId="77777777" w:rsidR="00940282" w:rsidRDefault="00940282" w:rsidP="00EE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D545" w14:textId="77777777" w:rsidR="00F542C6" w:rsidRDefault="00F54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BE4C" w14:textId="77777777" w:rsidR="00F542C6" w:rsidRDefault="00F54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D16C" w14:textId="77777777" w:rsidR="00F542C6" w:rsidRDefault="00F54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CEFA" w14:textId="77777777" w:rsidR="00940282" w:rsidRDefault="00940282" w:rsidP="00EE409E">
      <w:pPr>
        <w:spacing w:after="0" w:line="240" w:lineRule="auto"/>
      </w:pPr>
      <w:r>
        <w:separator/>
      </w:r>
    </w:p>
  </w:footnote>
  <w:footnote w:type="continuationSeparator" w:id="0">
    <w:p w14:paraId="2AB5B204" w14:textId="77777777" w:rsidR="00940282" w:rsidRDefault="00940282" w:rsidP="00EE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DEF5" w14:textId="77777777" w:rsidR="00F542C6" w:rsidRDefault="00F54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E3E1" w14:textId="77777777" w:rsidR="00BC369C" w:rsidRPr="00BC369C" w:rsidRDefault="00BC369C" w:rsidP="00BC369C">
    <w:pPr>
      <w:spacing w:after="0" w:line="240" w:lineRule="auto"/>
      <w:jc w:val="center"/>
      <w:rPr>
        <w:rFonts w:ascii="Arial" w:hAnsi="Arial" w:cs="Arial"/>
        <w:b/>
        <w:bCs/>
      </w:rPr>
    </w:pPr>
    <w:r w:rsidRPr="00BC369C">
      <w:rPr>
        <w:rFonts w:ascii="Arial" w:hAnsi="Arial" w:cs="Arial"/>
        <w:b/>
        <w:bCs/>
      </w:rPr>
      <w:t>DISRUPTIVE CAPITAL ACQUISITION COMPANY LIMITED</w:t>
    </w:r>
  </w:p>
  <w:p w14:paraId="1D6B11F2" w14:textId="77777777" w:rsidR="00BC369C" w:rsidRPr="00A93F07" w:rsidRDefault="00BC369C" w:rsidP="00BC369C">
    <w:pPr>
      <w:spacing w:after="0" w:line="240" w:lineRule="auto"/>
      <w:jc w:val="center"/>
      <w:rPr>
        <w:rFonts w:ascii="Arial" w:hAnsi="Arial" w:cs="Arial"/>
      </w:rPr>
    </w:pPr>
    <w:r w:rsidRPr="00A93F07">
      <w:rPr>
        <w:rFonts w:ascii="Arial" w:hAnsi="Arial" w:cs="Arial"/>
      </w:rPr>
      <w:t>Registration Number: 69150</w:t>
    </w:r>
  </w:p>
  <w:p w14:paraId="2F9C3746" w14:textId="77777777" w:rsidR="00BC369C" w:rsidRPr="00A93F07" w:rsidRDefault="00BC369C" w:rsidP="00BC369C">
    <w:pPr>
      <w:spacing w:after="0" w:line="240" w:lineRule="auto"/>
      <w:jc w:val="center"/>
      <w:rPr>
        <w:rFonts w:ascii="Arial" w:hAnsi="Arial" w:cs="Arial"/>
        <w:b/>
        <w:bCs/>
      </w:rPr>
    </w:pPr>
    <w:r w:rsidRPr="00A93F07">
      <w:rPr>
        <w:rFonts w:ascii="Arial" w:hAnsi="Arial" w:cs="Arial"/>
        <w:b/>
        <w:bCs/>
      </w:rPr>
      <w:t>(the “Company”)</w:t>
    </w:r>
  </w:p>
  <w:p w14:paraId="413DB6E7" w14:textId="77777777" w:rsidR="00BC369C" w:rsidRDefault="00BC36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C6E" w14:textId="77777777" w:rsidR="00F542C6" w:rsidRDefault="00F54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84BE9"/>
    <w:multiLevelType w:val="hybridMultilevel"/>
    <w:tmpl w:val="C0368EE0"/>
    <w:lvl w:ilvl="0" w:tplc="F49476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08638A"/>
    <w:multiLevelType w:val="hybridMultilevel"/>
    <w:tmpl w:val="603C4BA0"/>
    <w:lvl w:ilvl="0" w:tplc="47BA35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0863293">
    <w:abstractNumId w:val="1"/>
  </w:num>
  <w:num w:numId="2" w16cid:durableId="96682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B6"/>
    <w:rsid w:val="00027D6B"/>
    <w:rsid w:val="00044FA9"/>
    <w:rsid w:val="000B03EC"/>
    <w:rsid w:val="00185DAF"/>
    <w:rsid w:val="001B27AB"/>
    <w:rsid w:val="0023133D"/>
    <w:rsid w:val="002661DD"/>
    <w:rsid w:val="00293D6E"/>
    <w:rsid w:val="002E33A8"/>
    <w:rsid w:val="00322064"/>
    <w:rsid w:val="003736E4"/>
    <w:rsid w:val="004047B6"/>
    <w:rsid w:val="00442B50"/>
    <w:rsid w:val="004E7859"/>
    <w:rsid w:val="004F373A"/>
    <w:rsid w:val="005F0644"/>
    <w:rsid w:val="00622E9D"/>
    <w:rsid w:val="00696018"/>
    <w:rsid w:val="006A493D"/>
    <w:rsid w:val="006B3BDC"/>
    <w:rsid w:val="006D2C82"/>
    <w:rsid w:val="006E4D24"/>
    <w:rsid w:val="00760344"/>
    <w:rsid w:val="007667B8"/>
    <w:rsid w:val="00800686"/>
    <w:rsid w:val="00847FC3"/>
    <w:rsid w:val="00854F72"/>
    <w:rsid w:val="00861AEE"/>
    <w:rsid w:val="00876D50"/>
    <w:rsid w:val="008A462C"/>
    <w:rsid w:val="008E7027"/>
    <w:rsid w:val="009219D2"/>
    <w:rsid w:val="00940282"/>
    <w:rsid w:val="00974134"/>
    <w:rsid w:val="00A26CC5"/>
    <w:rsid w:val="00A93F07"/>
    <w:rsid w:val="00A94375"/>
    <w:rsid w:val="00BA4317"/>
    <w:rsid w:val="00BC369C"/>
    <w:rsid w:val="00BD7F57"/>
    <w:rsid w:val="00D21C54"/>
    <w:rsid w:val="00D45D82"/>
    <w:rsid w:val="00D71A3C"/>
    <w:rsid w:val="00D76CB4"/>
    <w:rsid w:val="00D93302"/>
    <w:rsid w:val="00DD2465"/>
    <w:rsid w:val="00E13448"/>
    <w:rsid w:val="00E40E91"/>
    <w:rsid w:val="00EC5E05"/>
    <w:rsid w:val="00EE409E"/>
    <w:rsid w:val="00F26334"/>
    <w:rsid w:val="00F4029F"/>
    <w:rsid w:val="00F54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19E14341"/>
  <w15:chartTrackingRefBased/>
  <w15:docId w15:val="{1434C392-FB7D-4BA5-9534-3A9B8583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9E"/>
  </w:style>
  <w:style w:type="paragraph" w:styleId="Footer">
    <w:name w:val="footer"/>
    <w:basedOn w:val="Normal"/>
    <w:link w:val="FooterChar"/>
    <w:uiPriority w:val="99"/>
    <w:unhideWhenUsed/>
    <w:rsid w:val="00EE4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9E"/>
  </w:style>
  <w:style w:type="character" w:styleId="Hyperlink">
    <w:name w:val="Hyperlink"/>
    <w:basedOn w:val="DefaultParagraphFont"/>
    <w:uiPriority w:val="99"/>
    <w:unhideWhenUsed/>
    <w:rsid w:val="006A493D"/>
    <w:rPr>
      <w:color w:val="0563C1" w:themeColor="hyperlink"/>
      <w:u w:val="single"/>
    </w:rPr>
  </w:style>
  <w:style w:type="character" w:styleId="UnresolvedMention">
    <w:name w:val="Unresolved Mention"/>
    <w:basedOn w:val="DefaultParagraphFont"/>
    <w:uiPriority w:val="99"/>
    <w:semiHidden/>
    <w:unhideWhenUsed/>
    <w:rsid w:val="006A493D"/>
    <w:rPr>
      <w:color w:val="605E5C"/>
      <w:shd w:val="clear" w:color="auto" w:fill="E1DFDD"/>
    </w:rPr>
  </w:style>
  <w:style w:type="paragraph" w:styleId="ListParagraph">
    <w:name w:val="List Paragraph"/>
    <w:basedOn w:val="Normal"/>
    <w:uiPriority w:val="34"/>
    <w:qFormat/>
    <w:rsid w:val="00F5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disruptive@admina.g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f39d7c-bd04-4a35-a421-98717ef410f7" xsi:nil="true"/>
    <lcf76f155ced4ddcb4097134ff3c332f xmlns="052b2cfa-64be-40df-b207-4440c4a878ce">
      <Terms xmlns="http://schemas.microsoft.com/office/infopath/2007/PartnerControls"/>
    </lcf76f155ced4ddcb4097134ff3c332f>
    <SharedWithUsers xmlns="14f39d7c-bd04-4a35-a421-98717ef410f7">
      <UserInfo>
        <DisplayName>Katie McPherson</DisplayName>
        <AccountId>252</AccountId>
        <AccountType/>
      </UserInfo>
      <UserInfo>
        <DisplayName>Sarah Giles</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4BF7608C1BF448B3C6E084DE8DC1F9" ma:contentTypeVersion="16" ma:contentTypeDescription="Create a new document." ma:contentTypeScope="" ma:versionID="c8fb1e66c1acc699f54a9925c0cdc449">
  <xsd:schema xmlns:xsd="http://www.w3.org/2001/XMLSchema" xmlns:xs="http://www.w3.org/2001/XMLSchema" xmlns:p="http://schemas.microsoft.com/office/2006/metadata/properties" xmlns:ns2="052b2cfa-64be-40df-b207-4440c4a878ce" xmlns:ns3="14f39d7c-bd04-4a35-a421-98717ef410f7" targetNamespace="http://schemas.microsoft.com/office/2006/metadata/properties" ma:root="true" ma:fieldsID="beed74863ec1ff67fc831abfceda2d72" ns2:_="" ns3:_="">
    <xsd:import namespace="052b2cfa-64be-40df-b207-4440c4a878ce"/>
    <xsd:import namespace="14f39d7c-bd04-4a35-a421-98717ef410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b2cfa-64be-40df-b207-4440c4a87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87df39-6bfa-41e4-b390-fcfb3179f5b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f39d7c-bd04-4a35-a421-98717ef41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89736e-51e7-448b-afcc-f1ea0e5dc696}" ma:internalName="TaxCatchAll" ma:showField="CatchAllData" ma:web="14f39d7c-bd04-4a35-a421-98717ef410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D5783-7605-41F5-AFA9-7F83832C9E01}">
  <ds:schemaRefs>
    <ds:schemaRef ds:uri="http://schemas.microsoft.com/sharepoint/v3/contenttype/forms"/>
  </ds:schemaRefs>
</ds:datastoreItem>
</file>

<file path=customXml/itemProps2.xml><?xml version="1.0" encoding="utf-8"?>
<ds:datastoreItem xmlns:ds="http://schemas.openxmlformats.org/officeDocument/2006/customXml" ds:itemID="{D847D4D2-9BE9-4879-AD21-CCD63B803F12}">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052b2cfa-64be-40df-b207-4440c4a878ce"/>
    <ds:schemaRef ds:uri="http://schemas.openxmlformats.org/package/2006/metadata/core-properties"/>
    <ds:schemaRef ds:uri="14f39d7c-bd04-4a35-a421-98717ef410f7"/>
    <ds:schemaRef ds:uri="http://purl.org/dc/terms/"/>
  </ds:schemaRefs>
</ds:datastoreItem>
</file>

<file path=customXml/itemProps3.xml><?xml version="1.0" encoding="utf-8"?>
<ds:datastoreItem xmlns:ds="http://schemas.openxmlformats.org/officeDocument/2006/customXml" ds:itemID="{12BF50FF-FDBB-499E-AF06-3483298B3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b2cfa-64be-40df-b207-4440c4a878ce"/>
    <ds:schemaRef ds:uri="14f39d7c-bd04-4a35-a421-98717ef4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Katie McPherson</cp:lastModifiedBy>
  <cp:revision>10</cp:revision>
  <dcterms:created xsi:type="dcterms:W3CDTF">2022-12-20T12:53:00Z</dcterms:created>
  <dcterms:modified xsi:type="dcterms:W3CDTF">2022-12-20T21:02:00Z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BLAW-25678416-2</vt:lpwstr>
  </property>
  <property fmtid="{D5CDD505-2E9C-101B-9397-08002B2CF9AE}" pid="3" name="ContentTypeId">
    <vt:lpwstr>0x010100A14BF7608C1BF448B3C6E084DE8DC1F9</vt:lpwstr>
  </property>
  <property fmtid="{D5CDD505-2E9C-101B-9397-08002B2CF9AE}" pid="4" name="MediaServiceImageTags">
    <vt:lpwstr/>
  </property>
</Properties>
</file>